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3694" w14:textId="77777777" w:rsidR="009F23ED" w:rsidRPr="00BE5100" w:rsidRDefault="009F23ED" w:rsidP="009F23ED">
      <w:pPr>
        <w:pStyle w:val="Title"/>
        <w:jc w:val="center"/>
        <w:rPr>
          <w:rFonts w:ascii="Arial" w:hAnsi="Arial" w:cs="Arial"/>
          <w:sz w:val="40"/>
          <w:szCs w:val="40"/>
        </w:rPr>
      </w:pPr>
      <w:r w:rsidRPr="00BE5100">
        <w:rPr>
          <w:rFonts w:ascii="Arial" w:hAnsi="Arial" w:cs="Arial"/>
          <w:sz w:val="40"/>
          <w:szCs w:val="40"/>
        </w:rPr>
        <w:t>AI Governance Policy</w:t>
      </w:r>
    </w:p>
    <w:p w14:paraId="26DB67C6" w14:textId="733C0E9A" w:rsidR="009F23ED" w:rsidRPr="00BE5100" w:rsidRDefault="009F23ED" w:rsidP="009F23ED">
      <w:pPr>
        <w:rPr>
          <w:rFonts w:ascii="Arial" w:hAnsi="Arial" w:cs="Arial"/>
        </w:rPr>
      </w:pPr>
    </w:p>
    <w:p w14:paraId="4A28D8A4" w14:textId="75C428FD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Purpose</w:t>
      </w:r>
    </w:p>
    <w:p w14:paraId="1C0BF0E2" w14:textId="2B4AD2A5" w:rsidR="009F23ED" w:rsidRPr="00BE5100" w:rsidRDefault="009F23ED" w:rsidP="00F919AB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This policy establishes the governance framework for the safe, ethical, secure, and responsible use of Artificial Intelligence (AI) within City Health Geraldton and Skin Cancer Clinic. It aligns with the </w:t>
      </w:r>
      <w:hyperlink r:id="rId7" w:history="1">
        <w:r w:rsidRPr="00BE5100">
          <w:rPr>
            <w:rStyle w:val="Hyperlink"/>
            <w:rFonts w:ascii="Arial" w:hAnsi="Arial" w:cs="Arial"/>
            <w:color w:val="auto"/>
            <w:sz w:val="22"/>
            <w:szCs w:val="22"/>
          </w:rPr>
          <w:t>Royal Australian College of General Practitioners (RACGP)</w:t>
        </w:r>
      </w:hyperlink>
      <w:r w:rsidRPr="00BE5100">
        <w:rPr>
          <w:rFonts w:ascii="Arial" w:hAnsi="Arial" w:cs="Arial"/>
          <w:sz w:val="22"/>
          <w:szCs w:val="22"/>
        </w:rPr>
        <w:t xml:space="preserve"> Standards for General Practices, 6th Edition, Criterion F11 – Artificial Intelligence (AI). The practice is committed to ensuring that all use of AI supports high-quality patient care, protects patient privacy, and complies with all relevant legislation and professional obligations. </w:t>
      </w:r>
    </w:p>
    <w:p w14:paraId="4D75F628" w14:textId="01655844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Scope</w:t>
      </w:r>
    </w:p>
    <w:p w14:paraId="41713DB7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This policy applies to:</w:t>
      </w:r>
    </w:p>
    <w:p w14:paraId="160BB915" w14:textId="77777777" w:rsidR="00BE5100" w:rsidRPr="00BE5100" w:rsidRDefault="00BE5100" w:rsidP="00EF084C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  <w:sectPr w:rsidR="00BE5100" w:rsidRPr="00BE5100" w:rsidSect="00BE5100">
          <w:headerReference w:type="default" r:id="rId8"/>
          <w:footerReference w:type="default" r:id="rId9"/>
          <w:pgSz w:w="11906" w:h="16838"/>
          <w:pgMar w:top="993" w:right="720" w:bottom="720" w:left="720" w:header="708" w:footer="708" w:gutter="0"/>
          <w:cols w:space="708"/>
          <w:docGrid w:linePitch="360"/>
        </w:sectPr>
      </w:pPr>
    </w:p>
    <w:p w14:paraId="30595F83" w14:textId="77777777" w:rsidR="009F23ED" w:rsidRPr="00BE5100" w:rsidRDefault="009F23ED" w:rsidP="00EF084C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General Practitioners</w:t>
      </w:r>
    </w:p>
    <w:p w14:paraId="18ED7EBC" w14:textId="77777777" w:rsidR="00000A4A" w:rsidRPr="00BE5100" w:rsidRDefault="009F23ED" w:rsidP="00000A4A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Nurses</w:t>
      </w:r>
    </w:p>
    <w:p w14:paraId="07945D92" w14:textId="15DEA1AF" w:rsidR="009F23ED" w:rsidRPr="00BE5100" w:rsidRDefault="009F23ED" w:rsidP="00000A4A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Practice Management</w:t>
      </w:r>
    </w:p>
    <w:p w14:paraId="7EB1776A" w14:textId="361EE9A5" w:rsidR="00BE5100" w:rsidRPr="00BE5100" w:rsidRDefault="009F23ED" w:rsidP="00BE5100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Administrative Staf</w:t>
      </w:r>
      <w:r w:rsidR="00BE5100" w:rsidRPr="00BE5100">
        <w:rPr>
          <w:rFonts w:ascii="Arial" w:hAnsi="Arial" w:cs="Arial"/>
          <w:sz w:val="22"/>
          <w:szCs w:val="22"/>
        </w:rPr>
        <w:t>f</w:t>
      </w:r>
    </w:p>
    <w:p w14:paraId="79E7EA70" w14:textId="77777777" w:rsidR="009F23ED" w:rsidRPr="00BE5100" w:rsidRDefault="009F23ED" w:rsidP="00EF084C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Visiting Clinicians</w:t>
      </w:r>
    </w:p>
    <w:p w14:paraId="5119C711" w14:textId="77777777" w:rsidR="009F23ED" w:rsidRPr="00BE5100" w:rsidRDefault="009F23ED" w:rsidP="00EF084C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Contractors and Third-Party Service Providers</w:t>
      </w:r>
    </w:p>
    <w:p w14:paraId="5AC81D64" w14:textId="77777777" w:rsidR="00BE5100" w:rsidRPr="00BE5100" w:rsidRDefault="00BE5100" w:rsidP="009F23ED">
      <w:pPr>
        <w:rPr>
          <w:rFonts w:ascii="Arial" w:hAnsi="Arial" w:cs="Arial"/>
          <w:sz w:val="22"/>
          <w:szCs w:val="22"/>
        </w:rPr>
        <w:sectPr w:rsidR="00BE5100" w:rsidRPr="00BE5100" w:rsidSect="009E38BA">
          <w:type w:val="continuous"/>
          <w:pgSz w:w="11906" w:h="16838"/>
          <w:pgMar w:top="993" w:right="720" w:bottom="720" w:left="720" w:header="708" w:footer="708" w:gutter="0"/>
          <w:cols w:num="2" w:space="2"/>
          <w:docGrid w:linePitch="360"/>
        </w:sectPr>
      </w:pPr>
    </w:p>
    <w:p w14:paraId="64F6C518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It covers all AI-enabled tools used within the practice, including but not limited to:</w:t>
      </w:r>
    </w:p>
    <w:p w14:paraId="102C12C1" w14:textId="77777777" w:rsidR="00BE5100" w:rsidRPr="00BE5100" w:rsidRDefault="00BE5100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  <w:sectPr w:rsidR="00BE5100" w:rsidRPr="00BE5100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9F41577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Clinical documentation and note-generation tools</w:t>
      </w:r>
    </w:p>
    <w:p w14:paraId="53E857B6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Transcription and scribing software</w:t>
      </w:r>
    </w:p>
    <w:p w14:paraId="1379C706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Decision-support systems</w:t>
      </w:r>
    </w:p>
    <w:p w14:paraId="41D4E5DB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Administrative automation tools</w:t>
      </w:r>
    </w:p>
    <w:p w14:paraId="1F82D0A3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Communication and workflow management tools</w:t>
      </w:r>
    </w:p>
    <w:p w14:paraId="788ABB07" w14:textId="77777777" w:rsidR="009F23ED" w:rsidRPr="00BE5100" w:rsidRDefault="009F23ED" w:rsidP="00EF084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Data analysis and reporting systems</w:t>
      </w:r>
    </w:p>
    <w:p w14:paraId="05D83D60" w14:textId="77777777" w:rsidR="00BE5100" w:rsidRPr="00BE5100" w:rsidRDefault="00BE5100" w:rsidP="009F23ED">
      <w:pPr>
        <w:rPr>
          <w:rFonts w:ascii="Arial" w:hAnsi="Arial" w:cs="Arial"/>
          <w:b/>
          <w:bCs/>
          <w:sz w:val="22"/>
          <w:szCs w:val="22"/>
        </w:rPr>
        <w:sectPr w:rsidR="00BE5100" w:rsidRPr="00BE5100" w:rsidSect="009E38BA">
          <w:type w:val="continuous"/>
          <w:pgSz w:w="11906" w:h="16838"/>
          <w:pgMar w:top="720" w:right="720" w:bottom="720" w:left="720" w:header="708" w:footer="708" w:gutter="0"/>
          <w:cols w:num="2" w:space="2"/>
          <w:docGrid w:linePitch="360"/>
        </w:sectPr>
      </w:pPr>
    </w:p>
    <w:p w14:paraId="1A3009C3" w14:textId="27F7E0FA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Policy Statement</w:t>
      </w:r>
    </w:p>
    <w:p w14:paraId="3FF3331D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may utilise approved AI technologies to improve efficiency, support clinical decision-making, enhance patient care, and reduce administrative burden. AI will only be used where it:</w:t>
      </w:r>
    </w:p>
    <w:p w14:paraId="4A1C5919" w14:textId="77777777" w:rsidR="00BE5100" w:rsidRPr="00BE5100" w:rsidRDefault="00BE5100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  <w:sectPr w:rsidR="00BE5100" w:rsidRPr="00BE5100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FFCBEFE" w14:textId="77777777" w:rsidR="009F23ED" w:rsidRPr="00BE5100" w:rsidRDefault="009F23ED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Supports safe, patient-centred care;</w:t>
      </w:r>
    </w:p>
    <w:p w14:paraId="4E37FFD9" w14:textId="77777777" w:rsidR="009F23ED" w:rsidRPr="00BE5100" w:rsidRDefault="009F23ED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Protects privacy and confidentiality;</w:t>
      </w:r>
    </w:p>
    <w:p w14:paraId="555EFF1F" w14:textId="77777777" w:rsidR="009F23ED" w:rsidRPr="00BE5100" w:rsidRDefault="009F23ED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Complies with applicable legislation and regulatory requirements;</w:t>
      </w:r>
    </w:p>
    <w:p w14:paraId="386E398E" w14:textId="77777777" w:rsidR="009F23ED" w:rsidRPr="00BE5100" w:rsidRDefault="009F23ED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Operates under appropriate clinical oversight; and</w:t>
      </w:r>
    </w:p>
    <w:p w14:paraId="77A2C8A3" w14:textId="7C9380A3" w:rsidR="009F23ED" w:rsidRPr="00BE5100" w:rsidRDefault="009F23ED" w:rsidP="00435B53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Is subject to ongoing monitoring and review. </w:t>
      </w:r>
    </w:p>
    <w:p w14:paraId="3C92F0C5" w14:textId="77777777" w:rsidR="00BE5100" w:rsidRPr="00BE5100" w:rsidRDefault="00BE5100" w:rsidP="009F23ED">
      <w:pPr>
        <w:rPr>
          <w:rFonts w:ascii="Arial" w:hAnsi="Arial" w:cs="Arial"/>
          <w:sz w:val="22"/>
          <w:szCs w:val="22"/>
        </w:rPr>
        <w:sectPr w:rsidR="00BE5100" w:rsidRPr="00BE5100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AF7FD11" w14:textId="6D0A453B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AI tools are intended to support, not replace, professional judgement. Clinical responsibility </w:t>
      </w:r>
      <w:r w:rsidR="00EF084C" w:rsidRPr="00BE5100">
        <w:rPr>
          <w:rFonts w:ascii="Arial" w:hAnsi="Arial" w:cs="Arial"/>
          <w:sz w:val="22"/>
          <w:szCs w:val="22"/>
        </w:rPr>
        <w:t>always remains with the treating clinician</w:t>
      </w:r>
      <w:r w:rsidRPr="00BE5100">
        <w:rPr>
          <w:rFonts w:ascii="Arial" w:hAnsi="Arial" w:cs="Arial"/>
          <w:sz w:val="22"/>
          <w:szCs w:val="22"/>
        </w:rPr>
        <w:t xml:space="preserve">. </w:t>
      </w:r>
    </w:p>
    <w:p w14:paraId="33382824" w14:textId="2A4ADB0E" w:rsidR="00BE5100" w:rsidRPr="00BE5100" w:rsidRDefault="00BE5100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br w:type="page"/>
      </w:r>
    </w:p>
    <w:p w14:paraId="0921FD98" w14:textId="1B85BF26" w:rsidR="00BE5100" w:rsidRPr="00221A24" w:rsidRDefault="00BE5100" w:rsidP="00BE5100">
      <w:pPr>
        <w:pStyle w:val="Heading1"/>
        <w:rPr>
          <w:rFonts w:ascii="Arial" w:hAnsi="Arial" w:cs="Arial"/>
          <w:color w:val="auto"/>
          <w:sz w:val="36"/>
          <w:szCs w:val="36"/>
        </w:rPr>
      </w:pPr>
      <w:r w:rsidRPr="00221A24">
        <w:rPr>
          <w:rFonts w:ascii="Arial" w:hAnsi="Arial" w:cs="Arial"/>
          <w:color w:val="auto"/>
          <w:sz w:val="36"/>
          <w:szCs w:val="36"/>
        </w:rPr>
        <w:lastRenderedPageBreak/>
        <w:t>Governance and Accountability</w:t>
      </w:r>
    </w:p>
    <w:p w14:paraId="259D4093" w14:textId="3A8B32A0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Practice Principal</w:t>
      </w:r>
    </w:p>
    <w:p w14:paraId="1CC30D8A" w14:textId="108F047F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Principal</w:t>
      </w:r>
      <w:r w:rsidR="00BE5100" w:rsidRPr="00BE5100">
        <w:rPr>
          <w:rFonts w:ascii="Arial" w:hAnsi="Arial" w:cs="Arial"/>
          <w:sz w:val="22"/>
          <w:szCs w:val="22"/>
        </w:rPr>
        <w:t xml:space="preserve"> is </w:t>
      </w:r>
      <w:r w:rsidRPr="00BE5100">
        <w:rPr>
          <w:rFonts w:ascii="Arial" w:hAnsi="Arial" w:cs="Arial"/>
          <w:sz w:val="22"/>
          <w:szCs w:val="22"/>
        </w:rPr>
        <w:t>responsible for:</w:t>
      </w:r>
    </w:p>
    <w:p w14:paraId="59AC3CE0" w14:textId="77777777" w:rsidR="00BE5100" w:rsidRPr="00BE5100" w:rsidRDefault="00BE5100" w:rsidP="00EF084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  <w:sectPr w:rsidR="00BE5100" w:rsidRPr="00BE5100" w:rsidSect="00BE5100">
          <w:type w:val="continuous"/>
          <w:pgSz w:w="11906" w:h="16838"/>
          <w:pgMar w:top="1276" w:right="720" w:bottom="720" w:left="720" w:header="708" w:footer="708" w:gutter="0"/>
          <w:cols w:space="708"/>
          <w:docGrid w:linePitch="360"/>
        </w:sectPr>
      </w:pPr>
    </w:p>
    <w:p w14:paraId="01EB1B36" w14:textId="77777777" w:rsidR="009F23ED" w:rsidRPr="00BE5100" w:rsidRDefault="009F23ED" w:rsidP="00EF084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Overall governance of AI implementation and use;</w:t>
      </w:r>
    </w:p>
    <w:p w14:paraId="337FA34F" w14:textId="77777777" w:rsidR="009F23ED" w:rsidRPr="00BE5100" w:rsidRDefault="009F23ED" w:rsidP="00EF084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Approval of AI systems prior to deployment;</w:t>
      </w:r>
    </w:p>
    <w:p w14:paraId="42A8EC7C" w14:textId="77777777" w:rsidR="009F23ED" w:rsidRPr="00BE5100" w:rsidRDefault="009F23ED" w:rsidP="00EF084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Ensuring compliance with regulatory and legal requirements;</w:t>
      </w:r>
    </w:p>
    <w:p w14:paraId="65853945" w14:textId="77777777" w:rsidR="009F23ED" w:rsidRPr="00BE5100" w:rsidRDefault="009F23ED" w:rsidP="00EF084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Allocating appropriate resources for AI oversight.</w:t>
      </w:r>
    </w:p>
    <w:p w14:paraId="3FA834D1" w14:textId="77777777" w:rsidR="00BE5100" w:rsidRPr="00BE5100" w:rsidRDefault="00BE5100" w:rsidP="009F23ED">
      <w:pPr>
        <w:rPr>
          <w:rFonts w:ascii="Arial" w:hAnsi="Arial" w:cs="Arial"/>
          <w:b/>
          <w:bCs/>
          <w:sz w:val="22"/>
          <w:szCs w:val="22"/>
        </w:rPr>
        <w:sectPr w:rsidR="00BE5100" w:rsidRPr="00BE5100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2F2FF4E" w14:textId="77777777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Practice Manager</w:t>
      </w:r>
    </w:p>
    <w:p w14:paraId="7F393B1C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Manager is responsible for:</w:t>
      </w:r>
    </w:p>
    <w:p w14:paraId="70F5C637" w14:textId="77777777" w:rsidR="00A7567F" w:rsidRDefault="00A7567F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19D90F7" w14:textId="77777777" w:rsidR="009F23ED" w:rsidRPr="00BE5100" w:rsidRDefault="009F23ED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Maintaining the AI register;</w:t>
      </w:r>
    </w:p>
    <w:p w14:paraId="24CF2DDF" w14:textId="77777777" w:rsidR="009F23ED" w:rsidRPr="00BE5100" w:rsidRDefault="009F23ED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Coordinating risk assessments;</w:t>
      </w:r>
    </w:p>
    <w:p w14:paraId="3B1F8B32" w14:textId="77777777" w:rsidR="009F23ED" w:rsidRPr="00BE5100" w:rsidRDefault="009F23ED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Ensuring staff training requirements are met;</w:t>
      </w:r>
    </w:p>
    <w:p w14:paraId="442BC612" w14:textId="77777777" w:rsidR="009F23ED" w:rsidRPr="00BE5100" w:rsidRDefault="009F23ED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Managing policy reviews and audits;</w:t>
      </w:r>
    </w:p>
    <w:p w14:paraId="5E5A7043" w14:textId="77777777" w:rsidR="009F23ED" w:rsidRPr="00BE5100" w:rsidRDefault="009F23ED" w:rsidP="00EF084C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Monitoring compliance with this policy.</w:t>
      </w:r>
    </w:p>
    <w:p w14:paraId="1FC21BA0" w14:textId="77777777" w:rsidR="00A7567F" w:rsidRDefault="00A7567F" w:rsidP="009F23ED">
      <w:pPr>
        <w:rPr>
          <w:rFonts w:ascii="Arial" w:hAnsi="Arial" w:cs="Arial"/>
          <w:b/>
          <w:bCs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E919E5E" w14:textId="77777777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Clinical Staff</w:t>
      </w:r>
    </w:p>
    <w:p w14:paraId="437568CB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Clinical staff are responsible for:</w:t>
      </w:r>
    </w:p>
    <w:p w14:paraId="0A421C20" w14:textId="77777777" w:rsidR="009F23ED" w:rsidRPr="00BE5100" w:rsidRDefault="009F23ED" w:rsidP="00EF084C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Exercising professional judgement when using AI outputs;</w:t>
      </w:r>
    </w:p>
    <w:p w14:paraId="253DAC14" w14:textId="77777777" w:rsidR="009F23ED" w:rsidRPr="00BE5100" w:rsidRDefault="009F23ED" w:rsidP="00EF084C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Verifying the accuracy of AI-generated information;</w:t>
      </w:r>
    </w:p>
    <w:p w14:paraId="49FF3470" w14:textId="77777777" w:rsidR="009F23ED" w:rsidRPr="00BE5100" w:rsidRDefault="009F23ED" w:rsidP="00EF084C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Obtaining informed patient consent where required;</w:t>
      </w:r>
    </w:p>
    <w:p w14:paraId="5E8B76DD" w14:textId="77777777" w:rsidR="009F23ED" w:rsidRPr="00BE5100" w:rsidRDefault="009F23ED" w:rsidP="00EF084C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Reporting concerns, errors, or unintended consequences associated with AI use.</w:t>
      </w:r>
    </w:p>
    <w:p w14:paraId="275BF5BF" w14:textId="77777777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Administrative Staff</w:t>
      </w:r>
    </w:p>
    <w:p w14:paraId="0DEF64BA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Administrative staff may only use AI systems approved by the practice and within the scope of their role and training.</w:t>
      </w:r>
    </w:p>
    <w:p w14:paraId="466D9FCB" w14:textId="68579869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Patient Consent</w:t>
      </w:r>
    </w:p>
    <w:p w14:paraId="76980489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Where AI contributes to a patient's care, the practice will:</w:t>
      </w:r>
    </w:p>
    <w:p w14:paraId="40F2FB26" w14:textId="77777777" w:rsidR="009F23ED" w:rsidRPr="00BE5100" w:rsidRDefault="009F23ED" w:rsidP="00EF084C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Inform patients when AI technology is being used;</w:t>
      </w:r>
    </w:p>
    <w:p w14:paraId="4499B28D" w14:textId="77777777" w:rsidR="009F23ED" w:rsidRPr="00BE5100" w:rsidRDefault="009F23ED" w:rsidP="00EF084C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Explain the purpose of the AI tool in clear and understandable language;</w:t>
      </w:r>
    </w:p>
    <w:p w14:paraId="5763AB94" w14:textId="77777777" w:rsidR="009F23ED" w:rsidRPr="00BE5100" w:rsidRDefault="009F23ED" w:rsidP="00EF084C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Obtain and document informed consent where required;</w:t>
      </w:r>
    </w:p>
    <w:p w14:paraId="25BA3D3C" w14:textId="599BCF56" w:rsidR="009F23ED" w:rsidRPr="00BE5100" w:rsidRDefault="009F23ED" w:rsidP="00EF084C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Respect a patient's decision to decline AI-assisted services where clinically appropriate. </w:t>
      </w:r>
    </w:p>
    <w:p w14:paraId="74CBF2EC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Documentation of consent should be recorded in the patient's medical record.</w:t>
      </w:r>
    </w:p>
    <w:p w14:paraId="7AC0B1EF" w14:textId="7C24BAE7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Privacy and Data Security</w:t>
      </w:r>
    </w:p>
    <w:p w14:paraId="4D77218C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is committed to protecting patient information in accordance with:</w:t>
      </w:r>
    </w:p>
    <w:p w14:paraId="74AA9579" w14:textId="77777777" w:rsidR="00A7567F" w:rsidRDefault="00A7567F" w:rsidP="00EF084C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E4EDE49" w14:textId="77777777" w:rsidR="009F23ED" w:rsidRPr="00BE5100" w:rsidRDefault="009F23ED" w:rsidP="00EF084C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Privacy Act 1988 (</w:t>
      </w:r>
      <w:proofErr w:type="spellStart"/>
      <w:r w:rsidRPr="00BE5100">
        <w:rPr>
          <w:rFonts w:ascii="Arial" w:hAnsi="Arial" w:cs="Arial"/>
          <w:sz w:val="22"/>
          <w:szCs w:val="22"/>
        </w:rPr>
        <w:t>Cth</w:t>
      </w:r>
      <w:proofErr w:type="spellEnd"/>
      <w:r w:rsidRPr="00BE5100">
        <w:rPr>
          <w:rFonts w:ascii="Arial" w:hAnsi="Arial" w:cs="Arial"/>
          <w:sz w:val="22"/>
          <w:szCs w:val="22"/>
        </w:rPr>
        <w:t>)</w:t>
      </w:r>
    </w:p>
    <w:p w14:paraId="62B27BF8" w14:textId="77777777" w:rsidR="009F23ED" w:rsidRPr="00BE5100" w:rsidRDefault="009F23ED" w:rsidP="00EF084C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Australian Privacy Principles</w:t>
      </w:r>
    </w:p>
    <w:p w14:paraId="744AD732" w14:textId="77777777" w:rsidR="009F23ED" w:rsidRPr="00BE5100" w:rsidRDefault="009F23ED" w:rsidP="00EF084C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Relevant health records legislation</w:t>
      </w:r>
    </w:p>
    <w:p w14:paraId="762E8DE6" w14:textId="77777777" w:rsidR="009F23ED" w:rsidRPr="00BE5100" w:rsidRDefault="009F23ED" w:rsidP="00EF084C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RACGP Standards</w:t>
      </w:r>
    </w:p>
    <w:p w14:paraId="4F3546AE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306B0C1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will:</w:t>
      </w:r>
    </w:p>
    <w:p w14:paraId="62B7D439" w14:textId="32C9291A" w:rsidR="009F23ED" w:rsidRPr="00BE5100" w:rsidRDefault="009F23ED" w:rsidP="00EF084C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De-identify patient information whenever possible before processing through AI systems;</w:t>
      </w:r>
    </w:p>
    <w:p w14:paraId="41556F24" w14:textId="77777777" w:rsidR="009F23ED" w:rsidRPr="00BE5100" w:rsidRDefault="009F23ED" w:rsidP="00EF084C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lastRenderedPageBreak/>
        <w:t>Prohibit the uploading of identifiable patient information into public AI platforms without explicit authorisation and documented governance controls;</w:t>
      </w:r>
    </w:p>
    <w:p w14:paraId="05958928" w14:textId="77777777" w:rsidR="009F23ED" w:rsidRPr="00BE5100" w:rsidRDefault="009F23ED" w:rsidP="00EF084C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Ensure third-party AI providers meet appropriate privacy and security standards;</w:t>
      </w:r>
    </w:p>
    <w:p w14:paraId="54BB652C" w14:textId="5E9D4D3A" w:rsidR="009F23ED" w:rsidRPr="00BE5100" w:rsidRDefault="009F23ED" w:rsidP="00EF084C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Maintain secure storage and transmission of information processed by AI systems. </w:t>
      </w:r>
    </w:p>
    <w:p w14:paraId="12E90578" w14:textId="202DCE9A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Clinical Oversight</w:t>
      </w:r>
    </w:p>
    <w:p w14:paraId="10838E62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All AI-generated clinical content must be reviewed by an appropriately qualified clinician before being relied upon for:</w:t>
      </w:r>
    </w:p>
    <w:p w14:paraId="2BBD1E36" w14:textId="77777777" w:rsidR="00A7567F" w:rsidRDefault="00A7567F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1FA0B83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Diagnosis</w:t>
      </w:r>
    </w:p>
    <w:p w14:paraId="10986620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Treatment planning</w:t>
      </w:r>
    </w:p>
    <w:p w14:paraId="4192A2AE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Referrals</w:t>
      </w:r>
    </w:p>
    <w:p w14:paraId="3177CADF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Prescribing decisions</w:t>
      </w:r>
    </w:p>
    <w:p w14:paraId="5BAEA8CC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Clinical correspondence</w:t>
      </w:r>
    </w:p>
    <w:p w14:paraId="568E8781" w14:textId="77777777" w:rsidR="009F23ED" w:rsidRPr="00BE5100" w:rsidRDefault="009F23ED" w:rsidP="00EF084C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Patient education materials</w:t>
      </w:r>
    </w:p>
    <w:p w14:paraId="113CD2AA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4F14132" w14:textId="6BEC0DDE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Clinicians remain fully accountable for all care decisions and clinical records. AI outputs must never be accepted without appropriate review. </w:t>
      </w:r>
    </w:p>
    <w:p w14:paraId="23A21C45" w14:textId="3C49029C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Assessment of AI Tools</w:t>
      </w:r>
    </w:p>
    <w:p w14:paraId="1D235065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Prior to implementation, the practice will conduct a documented assessment considering:</w:t>
      </w:r>
    </w:p>
    <w:p w14:paraId="656A7D73" w14:textId="77777777" w:rsidR="00A7567F" w:rsidRDefault="00A7567F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ECFF78C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Clinical safety</w:t>
      </w:r>
    </w:p>
    <w:p w14:paraId="3B58B34A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Accuracy and reliability</w:t>
      </w:r>
    </w:p>
    <w:p w14:paraId="54E2FA6B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Privacy and security risks</w:t>
      </w:r>
    </w:p>
    <w:p w14:paraId="22ADC13A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Regulatory compliance</w:t>
      </w:r>
    </w:p>
    <w:p w14:paraId="7EDA8630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Staff training requirements</w:t>
      </w:r>
    </w:p>
    <w:p w14:paraId="205AE184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Vendor credentials and support arrangements</w:t>
      </w:r>
    </w:p>
    <w:p w14:paraId="598A4504" w14:textId="77777777" w:rsidR="009F23ED" w:rsidRPr="00BE5100" w:rsidRDefault="009F23ED" w:rsidP="00EF084C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Potential impact on patient care</w:t>
      </w:r>
    </w:p>
    <w:p w14:paraId="415B9FBC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8868FE8" w14:textId="04E4CFAD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No AI solution may be implemented without approval through the practice's governance process. </w:t>
      </w:r>
    </w:p>
    <w:p w14:paraId="66B4E7D0" w14:textId="57F5E560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Training Requirements</w:t>
      </w:r>
    </w:p>
    <w:p w14:paraId="452DF87E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Staff using AI technology must receive training covering:</w:t>
      </w:r>
    </w:p>
    <w:p w14:paraId="730BCBE8" w14:textId="77777777" w:rsidR="00A7567F" w:rsidRDefault="00A7567F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FA2E320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Appropriate use of AI systems;</w:t>
      </w:r>
    </w:p>
    <w:p w14:paraId="76F004EF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AI limitations and risks;</w:t>
      </w:r>
    </w:p>
    <w:p w14:paraId="70FA3B82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Privacy and confidentiality obligations;</w:t>
      </w:r>
    </w:p>
    <w:p w14:paraId="4AC9DFA4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Verification of AI-generated outputs;</w:t>
      </w:r>
    </w:p>
    <w:p w14:paraId="3D956255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Incident reporting requirements;</w:t>
      </w:r>
    </w:p>
    <w:p w14:paraId="26EA22DC" w14:textId="77777777" w:rsidR="009F23ED" w:rsidRPr="00BE5100" w:rsidRDefault="009F23ED" w:rsidP="00EF084C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Ethical considerations.</w:t>
      </w:r>
    </w:p>
    <w:p w14:paraId="269A709A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F480C70" w14:textId="5DFD9B94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Training records will be maintained by the Practice Manager. </w:t>
      </w:r>
    </w:p>
    <w:p w14:paraId="7451F9AE" w14:textId="0F6D7164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Monitoring and Quality Improvement</w:t>
      </w:r>
    </w:p>
    <w:p w14:paraId="07E479A8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will regularly monitor AI systems to ensure they continue to:</w:t>
      </w:r>
    </w:p>
    <w:p w14:paraId="0DDE9E63" w14:textId="77777777" w:rsidR="00A7567F" w:rsidRDefault="00A7567F" w:rsidP="00A7567F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31BD5CE" w14:textId="77777777" w:rsidR="009F23ED" w:rsidRPr="00A7567F" w:rsidRDefault="009F23ED" w:rsidP="00A7567F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7567F">
        <w:rPr>
          <w:rFonts w:ascii="Arial" w:hAnsi="Arial" w:cs="Arial"/>
          <w:sz w:val="22"/>
          <w:szCs w:val="22"/>
        </w:rPr>
        <w:t>Support safe and effective care;</w:t>
      </w:r>
    </w:p>
    <w:p w14:paraId="3DE62D62" w14:textId="77777777" w:rsidR="009F23ED" w:rsidRPr="00A7567F" w:rsidRDefault="009F23ED" w:rsidP="00A7567F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7567F">
        <w:rPr>
          <w:rFonts w:ascii="Arial" w:hAnsi="Arial" w:cs="Arial"/>
          <w:sz w:val="22"/>
          <w:szCs w:val="22"/>
        </w:rPr>
        <w:t>Produce accurate outputs;</w:t>
      </w:r>
    </w:p>
    <w:p w14:paraId="4267D182" w14:textId="77777777" w:rsidR="009F23ED" w:rsidRPr="00A7567F" w:rsidRDefault="009F23ED" w:rsidP="00A7567F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7567F">
        <w:rPr>
          <w:rFonts w:ascii="Arial" w:hAnsi="Arial" w:cs="Arial"/>
          <w:sz w:val="22"/>
          <w:szCs w:val="22"/>
        </w:rPr>
        <w:t>Comply with privacy requirements;</w:t>
      </w:r>
    </w:p>
    <w:p w14:paraId="23DD37F4" w14:textId="77777777" w:rsidR="009F23ED" w:rsidRPr="00A7567F" w:rsidRDefault="009F23ED" w:rsidP="00A7567F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7567F">
        <w:rPr>
          <w:rFonts w:ascii="Arial" w:hAnsi="Arial" w:cs="Arial"/>
          <w:sz w:val="22"/>
          <w:szCs w:val="22"/>
        </w:rPr>
        <w:t>Meet operational needs.</w:t>
      </w:r>
    </w:p>
    <w:p w14:paraId="306EF8A8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8B8494E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Monitoring activities may include:</w:t>
      </w:r>
    </w:p>
    <w:p w14:paraId="2C4623D1" w14:textId="77777777" w:rsidR="00A7567F" w:rsidRDefault="00A7567F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0E121FB" w14:textId="77777777" w:rsidR="009F23ED" w:rsidRPr="00BE5100" w:rsidRDefault="009F23ED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Incident reviews;</w:t>
      </w:r>
    </w:p>
    <w:p w14:paraId="67E182B5" w14:textId="77777777" w:rsidR="009F23ED" w:rsidRPr="00BE5100" w:rsidRDefault="009F23ED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User feedback;</w:t>
      </w:r>
    </w:p>
    <w:p w14:paraId="51604281" w14:textId="77777777" w:rsidR="009F23ED" w:rsidRPr="00BE5100" w:rsidRDefault="009F23ED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Clinical audits;</w:t>
      </w:r>
    </w:p>
    <w:p w14:paraId="74E42627" w14:textId="77777777" w:rsidR="009F23ED" w:rsidRPr="00BE5100" w:rsidRDefault="009F23ED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Risk assessments;</w:t>
      </w:r>
    </w:p>
    <w:p w14:paraId="6F989775" w14:textId="77777777" w:rsidR="009F23ED" w:rsidRPr="00BE5100" w:rsidRDefault="009F23ED" w:rsidP="00000A4A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Annual policy review.</w:t>
      </w:r>
    </w:p>
    <w:p w14:paraId="19D8DA27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BF755EB" w14:textId="62CD5BF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Where issues are identified, corrective actions will be implemented promptly.</w:t>
      </w:r>
    </w:p>
    <w:p w14:paraId="4A203AFA" w14:textId="1DE18D48" w:rsidR="009F23ED" w:rsidRPr="00A7567F" w:rsidRDefault="009F23ED" w:rsidP="009F23ED">
      <w:pPr>
        <w:rPr>
          <w:rFonts w:ascii="Arial" w:hAnsi="Arial" w:cs="Arial"/>
          <w:b/>
          <w:bCs/>
        </w:rPr>
      </w:pPr>
      <w:r w:rsidRPr="00A7567F">
        <w:rPr>
          <w:rFonts w:ascii="Arial" w:hAnsi="Arial" w:cs="Arial"/>
          <w:b/>
          <w:bCs/>
        </w:rPr>
        <w:t>Incident Management</w:t>
      </w:r>
    </w:p>
    <w:p w14:paraId="51835AB7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Any staff member who identifies:</w:t>
      </w:r>
    </w:p>
    <w:p w14:paraId="38CB7485" w14:textId="77777777" w:rsidR="00A7567F" w:rsidRDefault="00A7567F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73C0CC7" w14:textId="77777777" w:rsidR="009F23ED" w:rsidRPr="00BE5100" w:rsidRDefault="009F23ED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Inaccurate AI outputs;</w:t>
      </w:r>
    </w:p>
    <w:p w14:paraId="15C2F028" w14:textId="77777777" w:rsidR="009F23ED" w:rsidRPr="00BE5100" w:rsidRDefault="009F23ED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Privacy breaches;</w:t>
      </w:r>
    </w:p>
    <w:p w14:paraId="7283FB68" w14:textId="77777777" w:rsidR="009F23ED" w:rsidRPr="00BE5100" w:rsidRDefault="009F23ED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lastRenderedPageBreak/>
        <w:t>Security concerns;</w:t>
      </w:r>
    </w:p>
    <w:p w14:paraId="4C50AC8E" w14:textId="77777777" w:rsidR="009F23ED" w:rsidRPr="00BE5100" w:rsidRDefault="009F23ED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Unexpected patient safety risks;</w:t>
      </w:r>
    </w:p>
    <w:p w14:paraId="4DF8B374" w14:textId="77777777" w:rsidR="009F23ED" w:rsidRPr="00BE5100" w:rsidRDefault="009F23ED" w:rsidP="00000A4A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Technical failures;</w:t>
      </w:r>
    </w:p>
    <w:p w14:paraId="7041EA0E" w14:textId="77777777" w:rsidR="00A7567F" w:rsidRDefault="00A7567F" w:rsidP="009F23ED">
      <w:pPr>
        <w:rPr>
          <w:rFonts w:ascii="Arial" w:hAnsi="Arial" w:cs="Arial"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9094A3F" w14:textId="2BAD8EB8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 xml:space="preserve">must immediately report the issue to the Practice Manager or </w:t>
      </w:r>
      <w:r w:rsidR="00BE5100">
        <w:rPr>
          <w:rFonts w:ascii="Arial" w:hAnsi="Arial" w:cs="Arial"/>
          <w:sz w:val="22"/>
          <w:szCs w:val="22"/>
        </w:rPr>
        <w:t>the</w:t>
      </w:r>
      <w:r w:rsidRPr="00BE5100">
        <w:rPr>
          <w:rFonts w:ascii="Arial" w:hAnsi="Arial" w:cs="Arial"/>
          <w:sz w:val="22"/>
          <w:szCs w:val="22"/>
        </w:rPr>
        <w:t xml:space="preserve"> Practice Principal.</w:t>
      </w:r>
    </w:p>
    <w:p w14:paraId="54723C4F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Incidents will be investigated and documented according to the practice's risk management and incident reporting procedures.</w:t>
      </w:r>
    </w:p>
    <w:p w14:paraId="087B062D" w14:textId="68A3CDC0" w:rsidR="009F23ED" w:rsidRPr="005849EA" w:rsidRDefault="009F23ED" w:rsidP="009F23ED">
      <w:pPr>
        <w:rPr>
          <w:rFonts w:ascii="Arial" w:hAnsi="Arial" w:cs="Arial"/>
          <w:b/>
          <w:bCs/>
        </w:rPr>
      </w:pPr>
      <w:r w:rsidRPr="005849EA">
        <w:rPr>
          <w:rFonts w:ascii="Arial" w:hAnsi="Arial" w:cs="Arial"/>
          <w:b/>
          <w:bCs/>
        </w:rPr>
        <w:t>Prohibited Uses</w:t>
      </w:r>
    </w:p>
    <w:p w14:paraId="72A89568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following uses of AI are prohibited unless specifically approved through documented governance processes:</w:t>
      </w:r>
    </w:p>
    <w:p w14:paraId="4878A54D" w14:textId="77777777" w:rsidR="009F23ED" w:rsidRPr="00BE5100" w:rsidRDefault="009F23ED" w:rsidP="00000A4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Uploading identifiable patient information to public AI platforms;</w:t>
      </w:r>
    </w:p>
    <w:p w14:paraId="576A51D0" w14:textId="77777777" w:rsidR="009F23ED" w:rsidRPr="00BE5100" w:rsidRDefault="009F23ED" w:rsidP="00000A4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Using AI to make unsupervised clinical decisions;</w:t>
      </w:r>
    </w:p>
    <w:p w14:paraId="24D18669" w14:textId="77777777" w:rsidR="009F23ED" w:rsidRPr="00BE5100" w:rsidRDefault="009F23ED" w:rsidP="00000A4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Replacing professional clinical judgement;</w:t>
      </w:r>
    </w:p>
    <w:p w14:paraId="151E2890" w14:textId="77777777" w:rsidR="009F23ED" w:rsidRPr="00BE5100" w:rsidRDefault="009F23ED" w:rsidP="00000A4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Using AI systems that have not been assessed and approved by the practice;</w:t>
      </w:r>
    </w:p>
    <w:p w14:paraId="4106DB8D" w14:textId="77777777" w:rsidR="009F23ED" w:rsidRPr="00BE5100" w:rsidRDefault="009F23ED" w:rsidP="00000A4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Sharing confidential practice information through unapproved AI tools.</w:t>
      </w:r>
    </w:p>
    <w:p w14:paraId="067AC550" w14:textId="5D79CC4C" w:rsidR="009F23ED" w:rsidRPr="005849EA" w:rsidRDefault="009F23ED" w:rsidP="009F23ED">
      <w:pPr>
        <w:rPr>
          <w:rFonts w:ascii="Arial" w:hAnsi="Arial" w:cs="Arial"/>
          <w:b/>
          <w:bCs/>
        </w:rPr>
      </w:pPr>
      <w:r w:rsidRPr="005849EA">
        <w:rPr>
          <w:rFonts w:ascii="Arial" w:hAnsi="Arial" w:cs="Arial"/>
          <w:b/>
          <w:bCs/>
        </w:rPr>
        <w:t>AI Register</w:t>
      </w:r>
    </w:p>
    <w:p w14:paraId="2EF04A62" w14:textId="77777777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The practice will maintain an AI Register documenting:</w:t>
      </w:r>
    </w:p>
    <w:p w14:paraId="49E567A3" w14:textId="77777777" w:rsidR="00A7567F" w:rsidRDefault="00A7567F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3624D8B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AI tool name;</w:t>
      </w:r>
    </w:p>
    <w:p w14:paraId="7D45B352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Vendor;</w:t>
      </w:r>
    </w:p>
    <w:p w14:paraId="75FD4B38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Purpose;</w:t>
      </w:r>
    </w:p>
    <w:p w14:paraId="113B9C0E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Risk assessment date;</w:t>
      </w:r>
    </w:p>
    <w:p w14:paraId="36DE908A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Approval date;</w:t>
      </w:r>
    </w:p>
    <w:p w14:paraId="135BD49A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Responsible owner;</w:t>
      </w:r>
    </w:p>
    <w:p w14:paraId="44F7E2F3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Review date;</w:t>
      </w:r>
    </w:p>
    <w:p w14:paraId="74CA574C" w14:textId="77777777" w:rsidR="009F23ED" w:rsidRPr="00BE5100" w:rsidRDefault="009F23ED" w:rsidP="00000A4A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Training requirements.</w:t>
      </w:r>
    </w:p>
    <w:p w14:paraId="00C5BDAC" w14:textId="77777777" w:rsidR="00A7567F" w:rsidRDefault="00A7567F" w:rsidP="009F23ED">
      <w:pPr>
        <w:rPr>
          <w:rFonts w:ascii="Arial" w:hAnsi="Arial" w:cs="Arial"/>
          <w:b/>
          <w:bCs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B8EF475" w14:textId="77777777" w:rsidR="009F23ED" w:rsidRPr="00BE5100" w:rsidRDefault="009F23ED" w:rsidP="009F23ED">
      <w:pPr>
        <w:rPr>
          <w:rFonts w:ascii="Arial" w:hAnsi="Arial" w:cs="Arial"/>
          <w:b/>
          <w:bCs/>
          <w:sz w:val="22"/>
          <w:szCs w:val="22"/>
        </w:rPr>
      </w:pPr>
      <w:r w:rsidRPr="00BE5100">
        <w:rPr>
          <w:rFonts w:ascii="Arial" w:hAnsi="Arial" w:cs="Arial"/>
          <w:b/>
          <w:bCs/>
          <w:sz w:val="22"/>
          <w:szCs w:val="22"/>
        </w:rPr>
        <w:t>14. Related Documents</w:t>
      </w:r>
    </w:p>
    <w:p w14:paraId="3D0A20B6" w14:textId="77777777" w:rsidR="00A7567F" w:rsidRDefault="00A7567F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  <w:sectPr w:rsidR="00A7567F" w:rsidSect="00BE510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644DF9C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Privacy and Confidentiality Policy</w:t>
      </w:r>
    </w:p>
    <w:p w14:paraId="1B431281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Information Security Policy</w:t>
      </w:r>
    </w:p>
    <w:p w14:paraId="7729A67E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Risk Management Policy</w:t>
      </w:r>
    </w:p>
    <w:p w14:paraId="13E5227E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Incident Management Policy</w:t>
      </w:r>
    </w:p>
    <w:p w14:paraId="5868F2D8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Staff Code of Conduct</w:t>
      </w:r>
    </w:p>
    <w:p w14:paraId="4D3935B7" w14:textId="77777777" w:rsidR="009F23ED" w:rsidRPr="00BE5100" w:rsidRDefault="009F23ED" w:rsidP="00000A4A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sz w:val="22"/>
          <w:szCs w:val="22"/>
        </w:rPr>
        <w:t>RACGP Standards for General Practices (6th Edition)</w:t>
      </w:r>
    </w:p>
    <w:p w14:paraId="4895CCEB" w14:textId="77777777" w:rsidR="00A7567F" w:rsidRDefault="00A7567F" w:rsidP="009F23ED">
      <w:pPr>
        <w:rPr>
          <w:rFonts w:ascii="Arial" w:hAnsi="Arial" w:cs="Arial"/>
          <w:b/>
          <w:bCs/>
          <w:sz w:val="22"/>
          <w:szCs w:val="22"/>
        </w:rPr>
        <w:sectPr w:rsidR="00A7567F" w:rsidSect="00A7567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A388088" w14:textId="77777777" w:rsidR="00A7567F" w:rsidRDefault="00A7567F" w:rsidP="009F23ED">
      <w:pPr>
        <w:rPr>
          <w:rFonts w:ascii="Arial" w:hAnsi="Arial" w:cs="Arial"/>
          <w:b/>
          <w:bCs/>
          <w:sz w:val="22"/>
          <w:szCs w:val="22"/>
        </w:rPr>
      </w:pPr>
    </w:p>
    <w:p w14:paraId="5B32F195" w14:textId="35E340C4" w:rsidR="009F23ED" w:rsidRPr="00BE5100" w:rsidRDefault="009F23ED" w:rsidP="009F23ED">
      <w:pPr>
        <w:rPr>
          <w:rFonts w:ascii="Arial" w:hAnsi="Arial" w:cs="Arial"/>
          <w:b/>
          <w:bCs/>
          <w:sz w:val="22"/>
          <w:szCs w:val="22"/>
        </w:rPr>
      </w:pPr>
      <w:r w:rsidRPr="00BE5100">
        <w:rPr>
          <w:rFonts w:ascii="Arial" w:hAnsi="Arial" w:cs="Arial"/>
          <w:b/>
          <w:bCs/>
          <w:sz w:val="22"/>
          <w:szCs w:val="22"/>
        </w:rPr>
        <w:t>Approval</w:t>
      </w:r>
    </w:p>
    <w:tbl>
      <w:tblPr>
        <w:tblW w:w="106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1192"/>
        <w:gridCol w:w="8532"/>
      </w:tblGrid>
      <w:tr w:rsidR="009F23ED" w:rsidRPr="00BE5100" w14:paraId="6F50F9F6" w14:textId="77777777" w:rsidTr="00000A4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6AC3A9" w14:textId="77777777" w:rsidR="009F23ED" w:rsidRPr="00BE5100" w:rsidRDefault="009F23ED" w:rsidP="009F2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5100">
              <w:rPr>
                <w:rFonts w:ascii="Arial" w:hAnsi="Arial" w:cs="Arial"/>
                <w:b/>
                <w:bCs/>
                <w:sz w:val="22"/>
                <w:szCs w:val="22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E0FEC4" w14:textId="77777777" w:rsidR="009F23ED" w:rsidRPr="00BE5100" w:rsidRDefault="009F23ED" w:rsidP="009F2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5100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88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9A6CE8" w14:textId="77777777" w:rsidR="009F23ED" w:rsidRPr="00BE5100" w:rsidRDefault="009F23ED" w:rsidP="009F2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5100">
              <w:rPr>
                <w:rFonts w:ascii="Arial" w:hAnsi="Arial" w:cs="Arial"/>
                <w:b/>
                <w:bCs/>
                <w:sz w:val="22"/>
                <w:szCs w:val="22"/>
              </w:rPr>
              <w:t>Approved By</w:t>
            </w:r>
          </w:p>
        </w:tc>
      </w:tr>
      <w:tr w:rsidR="009F23ED" w:rsidRPr="00BE5100" w14:paraId="33C4D0B9" w14:textId="77777777" w:rsidTr="00000A4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9251F9" w14:textId="77777777" w:rsidR="009F23ED" w:rsidRPr="00BE5100" w:rsidRDefault="009F23ED" w:rsidP="009F23ED">
            <w:pPr>
              <w:rPr>
                <w:rFonts w:ascii="Arial" w:hAnsi="Arial" w:cs="Arial"/>
                <w:sz w:val="22"/>
                <w:szCs w:val="22"/>
              </w:rPr>
            </w:pPr>
            <w:r w:rsidRPr="00BE5100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5F7DD2" w14:textId="280060A1" w:rsidR="009F23ED" w:rsidRPr="00BE5100" w:rsidRDefault="00A33F20" w:rsidP="009F23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17/09/</w:t>
            </w:r>
            <w:r w:rsidR="009F23ED" w:rsidRPr="00BE5100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88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6ABC40" w14:textId="77777777" w:rsidR="009F23ED" w:rsidRPr="00BE5100" w:rsidRDefault="009F23ED" w:rsidP="009F23ED">
            <w:pPr>
              <w:rPr>
                <w:rFonts w:ascii="Arial" w:hAnsi="Arial" w:cs="Arial"/>
                <w:sz w:val="22"/>
                <w:szCs w:val="22"/>
              </w:rPr>
            </w:pPr>
            <w:r w:rsidRPr="00BE5100">
              <w:rPr>
                <w:rFonts w:ascii="Arial" w:hAnsi="Arial" w:cs="Arial"/>
                <w:sz w:val="22"/>
                <w:szCs w:val="22"/>
              </w:rPr>
              <w:t>Practice Principals / Practice Manager</w:t>
            </w:r>
          </w:p>
        </w:tc>
      </w:tr>
    </w:tbl>
    <w:p w14:paraId="20880B25" w14:textId="344328AF" w:rsidR="009F23ED" w:rsidRPr="00BE5100" w:rsidRDefault="009F23ED" w:rsidP="009F23ED">
      <w:pPr>
        <w:rPr>
          <w:rFonts w:ascii="Arial" w:hAnsi="Arial" w:cs="Arial"/>
          <w:sz w:val="22"/>
          <w:szCs w:val="22"/>
        </w:rPr>
      </w:pPr>
      <w:r w:rsidRPr="00BE5100">
        <w:rPr>
          <w:rFonts w:ascii="Arial" w:hAnsi="Arial" w:cs="Arial"/>
          <w:b/>
          <w:bCs/>
          <w:sz w:val="22"/>
          <w:szCs w:val="22"/>
        </w:rPr>
        <w:t>Policy Review Date:</w:t>
      </w:r>
      <w:r w:rsidRPr="00BE5100">
        <w:rPr>
          <w:rFonts w:ascii="Arial" w:hAnsi="Arial" w:cs="Arial"/>
          <w:sz w:val="22"/>
          <w:szCs w:val="22"/>
        </w:rPr>
        <w:t xml:space="preserve"> </w:t>
      </w:r>
      <w:r w:rsidR="00A33F20">
        <w:rPr>
          <w:rFonts w:ascii="Arial" w:hAnsi="Arial" w:cs="Arial"/>
          <w:sz w:val="22"/>
          <w:szCs w:val="22"/>
        </w:rPr>
        <w:t xml:space="preserve">17/09/ </w:t>
      </w:r>
      <w:r w:rsidRPr="00BE5100">
        <w:rPr>
          <w:rFonts w:ascii="Arial" w:hAnsi="Arial" w:cs="Arial"/>
          <w:sz w:val="22"/>
          <w:szCs w:val="22"/>
        </w:rPr>
        <w:t>2027</w:t>
      </w:r>
    </w:p>
    <w:p w14:paraId="74E8C093" w14:textId="77777777" w:rsidR="00B008B4" w:rsidRPr="00BE5100" w:rsidRDefault="00B008B4">
      <w:pPr>
        <w:rPr>
          <w:rFonts w:ascii="Arial" w:hAnsi="Arial" w:cs="Arial"/>
        </w:rPr>
      </w:pPr>
    </w:p>
    <w:sectPr w:rsidR="00B008B4" w:rsidRPr="00BE5100" w:rsidSect="00BE510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01CE" w14:textId="77777777" w:rsidR="00F70D9A" w:rsidRDefault="00F70D9A" w:rsidP="009F23ED">
      <w:pPr>
        <w:spacing w:after="0" w:line="240" w:lineRule="auto"/>
      </w:pPr>
      <w:r>
        <w:separator/>
      </w:r>
    </w:p>
  </w:endnote>
  <w:endnote w:type="continuationSeparator" w:id="0">
    <w:p w14:paraId="7B48B8A9" w14:textId="77777777" w:rsidR="00F70D9A" w:rsidRDefault="00F70D9A" w:rsidP="009F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8728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587C3C63" w14:textId="4EFEF1DA" w:rsidR="00000A4A" w:rsidRPr="00000A4A" w:rsidRDefault="00000A4A">
        <w:pPr>
          <w:pStyle w:val="Footer"/>
          <w:jc w:val="right"/>
          <w:rPr>
            <w:sz w:val="18"/>
            <w:szCs w:val="18"/>
          </w:rPr>
        </w:pPr>
        <w:r w:rsidRPr="00000A4A">
          <w:rPr>
            <w:noProof/>
            <w:sz w:val="18"/>
            <w:szCs w:val="18"/>
          </w:rPr>
          <mc:AlternateContent>
            <mc:Choice Requires="wps">
              <w:drawing>
                <wp:anchor distT="45720" distB="45720" distL="114300" distR="114300" simplePos="0" relativeHeight="251660288" behindDoc="0" locked="0" layoutInCell="1" allowOverlap="1" wp14:anchorId="7713A9AE" wp14:editId="29E3E37B">
                  <wp:simplePos x="0" y="0"/>
                  <wp:positionH relativeFrom="column">
                    <wp:posOffset>-83128</wp:posOffset>
                  </wp:positionH>
                  <wp:positionV relativeFrom="paragraph">
                    <wp:posOffset>89131</wp:posOffset>
                  </wp:positionV>
                  <wp:extent cx="6238875" cy="498475"/>
                  <wp:effectExtent l="0" t="0" r="28575" b="15875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38875" cy="498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1E6262" w14:textId="77777777" w:rsidR="00000A4A" w:rsidRPr="009F23ED" w:rsidRDefault="00000A4A" w:rsidP="00000A4A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>City Health Geraldton &amp; Skin Cancer Clinic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| </w:t>
                              </w:r>
                              <w:r w:rsidRPr="009F23ED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Policy Title: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 xml:space="preserve"> Artificial Intelligence (AI) Governance Policy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| </w:t>
                              </w:r>
                              <w:r w:rsidRPr="009F23ED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Version: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 xml:space="preserve"> 1.0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| </w:t>
                              </w:r>
                              <w:r w:rsidRPr="009F23ED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Effective Date: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17/09/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>2026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| </w:t>
                              </w:r>
                              <w:r w:rsidRPr="009F23ED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Review Date: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17/09/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>2027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| </w:t>
                              </w:r>
                              <w:r w:rsidRPr="009F23ED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Approved By:</w:t>
                              </w:r>
                              <w:r w:rsidRPr="009F23ED">
                                <w:rPr>
                                  <w:sz w:val="14"/>
                                  <w:szCs w:val="14"/>
                                </w:rPr>
                                <w:t xml:space="preserve"> Practice Manager / Practice Principal</w:t>
                              </w:r>
                            </w:p>
                            <w:p w14:paraId="0FB0F36A" w14:textId="77777777" w:rsidR="00000A4A" w:rsidRDefault="00000A4A" w:rsidP="00000A4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13A9A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6.55pt;margin-top:7pt;width:491.25pt;height:3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" strokecolor="white [3212]">
                  <v:textbox>
                    <w:txbxContent>
                      <w:p w14:paraId="131E6262" w14:textId="77777777" w:rsidR="00000A4A" w:rsidRPr="009F23ED" w:rsidRDefault="00000A4A" w:rsidP="00000A4A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F23ED">
                          <w:rPr>
                            <w:sz w:val="14"/>
                            <w:szCs w:val="14"/>
                          </w:rPr>
                          <w:t>City Health Geraldton &amp; Skin Cancer Clinic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| </w:t>
                        </w:r>
                        <w:r w:rsidRPr="009F23ED">
                          <w:rPr>
                            <w:b/>
                            <w:bCs/>
                            <w:sz w:val="14"/>
                            <w:szCs w:val="14"/>
                          </w:rPr>
                          <w:t>Policy Title: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 xml:space="preserve"> Artificial Intelligence (AI) Governance Policy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| </w:t>
                        </w:r>
                        <w:r w:rsidRPr="009F23ED">
                          <w:rPr>
                            <w:b/>
                            <w:bCs/>
                            <w:sz w:val="14"/>
                            <w:szCs w:val="14"/>
                          </w:rPr>
                          <w:t>Version: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 xml:space="preserve"> 1.0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| </w:t>
                        </w:r>
                        <w:r w:rsidRPr="009F23ED">
                          <w:rPr>
                            <w:b/>
                            <w:bCs/>
                            <w:sz w:val="14"/>
                            <w:szCs w:val="14"/>
                          </w:rPr>
                          <w:t>Effective Date: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sz w:val="14"/>
                            <w:szCs w:val="14"/>
                          </w:rPr>
                          <w:t>17/09/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>2026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| </w:t>
                        </w:r>
                        <w:r w:rsidRPr="009F23ED">
                          <w:rPr>
                            <w:b/>
                            <w:bCs/>
                            <w:sz w:val="14"/>
                            <w:szCs w:val="14"/>
                          </w:rPr>
                          <w:t>Review Date: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sz w:val="14"/>
                            <w:szCs w:val="14"/>
                          </w:rPr>
                          <w:t>17/09/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>2027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| </w:t>
                        </w:r>
                        <w:r w:rsidRPr="009F23ED">
                          <w:rPr>
                            <w:b/>
                            <w:bCs/>
                            <w:sz w:val="14"/>
                            <w:szCs w:val="14"/>
                          </w:rPr>
                          <w:t>Approved By:</w:t>
                        </w:r>
                        <w:r w:rsidRPr="009F23ED">
                          <w:rPr>
                            <w:sz w:val="14"/>
                            <w:szCs w:val="14"/>
                          </w:rPr>
                          <w:t xml:space="preserve"> Practice Manager / Practice Principal</w:t>
                        </w:r>
                      </w:p>
                      <w:p w14:paraId="0FB0F36A" w14:textId="77777777" w:rsidR="00000A4A" w:rsidRDefault="00000A4A" w:rsidP="00000A4A"/>
                    </w:txbxContent>
                  </v:textbox>
                  <w10:wrap type="square"/>
                </v:shape>
              </w:pict>
            </mc:Fallback>
          </mc:AlternateContent>
        </w:r>
        <w:r w:rsidRPr="00000A4A">
          <w:rPr>
            <w:sz w:val="18"/>
            <w:szCs w:val="18"/>
          </w:rPr>
          <w:fldChar w:fldCharType="begin"/>
        </w:r>
        <w:r w:rsidRPr="00000A4A">
          <w:rPr>
            <w:sz w:val="18"/>
            <w:szCs w:val="18"/>
          </w:rPr>
          <w:instrText xml:space="preserve"> PAGE   \* MERGEFORMAT </w:instrText>
        </w:r>
        <w:r w:rsidRPr="00000A4A">
          <w:rPr>
            <w:sz w:val="18"/>
            <w:szCs w:val="18"/>
          </w:rPr>
          <w:fldChar w:fldCharType="separate"/>
        </w:r>
        <w:r w:rsidRPr="00000A4A">
          <w:rPr>
            <w:noProof/>
            <w:sz w:val="18"/>
            <w:szCs w:val="18"/>
          </w:rPr>
          <w:t>2</w:t>
        </w:r>
        <w:r w:rsidRPr="00000A4A">
          <w:rPr>
            <w:noProof/>
            <w:sz w:val="18"/>
            <w:szCs w:val="18"/>
          </w:rPr>
          <w:fldChar w:fldCharType="end"/>
        </w:r>
      </w:p>
    </w:sdtContent>
  </w:sdt>
  <w:p w14:paraId="41DCD0A6" w14:textId="3DC1CDBF" w:rsidR="009F23ED" w:rsidRDefault="009F2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87C0A" w14:textId="77777777" w:rsidR="00F70D9A" w:rsidRDefault="00F70D9A" w:rsidP="009F23ED">
      <w:pPr>
        <w:spacing w:after="0" w:line="240" w:lineRule="auto"/>
      </w:pPr>
      <w:r>
        <w:separator/>
      </w:r>
    </w:p>
  </w:footnote>
  <w:footnote w:type="continuationSeparator" w:id="0">
    <w:p w14:paraId="5BDE9C8F" w14:textId="77777777" w:rsidR="00F70D9A" w:rsidRDefault="00F70D9A" w:rsidP="009F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C43F" w14:textId="18940A4A" w:rsidR="009F23ED" w:rsidRPr="009F23ED" w:rsidRDefault="009F23ED" w:rsidP="009F23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5B7953" wp14:editId="2B3D7ADC">
          <wp:simplePos x="0" y="0"/>
          <wp:positionH relativeFrom="margin">
            <wp:posOffset>5855335</wp:posOffset>
          </wp:positionH>
          <wp:positionV relativeFrom="margin">
            <wp:posOffset>-523580</wp:posOffset>
          </wp:positionV>
          <wp:extent cx="977265" cy="394335"/>
          <wp:effectExtent l="0" t="0" r="0" b="5715"/>
          <wp:wrapSquare wrapText="bothSides"/>
          <wp:docPr id="13306252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686824" name="Picture 288686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265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081"/>
    <w:multiLevelType w:val="hybridMultilevel"/>
    <w:tmpl w:val="426225D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777944"/>
    <w:multiLevelType w:val="multilevel"/>
    <w:tmpl w:val="054A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D7F63"/>
    <w:multiLevelType w:val="hybridMultilevel"/>
    <w:tmpl w:val="8F6C8B4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724761"/>
    <w:multiLevelType w:val="hybridMultilevel"/>
    <w:tmpl w:val="41282F2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A22283"/>
    <w:multiLevelType w:val="hybridMultilevel"/>
    <w:tmpl w:val="578E4B2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76415"/>
    <w:multiLevelType w:val="multilevel"/>
    <w:tmpl w:val="9E42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9A087E"/>
    <w:multiLevelType w:val="multilevel"/>
    <w:tmpl w:val="E37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37DCD"/>
    <w:multiLevelType w:val="hybridMultilevel"/>
    <w:tmpl w:val="FFF27DB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A6CC5"/>
    <w:multiLevelType w:val="multilevel"/>
    <w:tmpl w:val="3EA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211B2F"/>
    <w:multiLevelType w:val="hybridMultilevel"/>
    <w:tmpl w:val="1CF2E59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7B4035"/>
    <w:multiLevelType w:val="hybridMultilevel"/>
    <w:tmpl w:val="D34A7AE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933F0"/>
    <w:multiLevelType w:val="hybridMultilevel"/>
    <w:tmpl w:val="9D7294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DD7AB0"/>
    <w:multiLevelType w:val="multilevel"/>
    <w:tmpl w:val="2B58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3E25F6"/>
    <w:multiLevelType w:val="multilevel"/>
    <w:tmpl w:val="27EE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6A07D8"/>
    <w:multiLevelType w:val="hybridMultilevel"/>
    <w:tmpl w:val="487E9A3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F670E9"/>
    <w:multiLevelType w:val="multilevel"/>
    <w:tmpl w:val="D4A6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E47F77"/>
    <w:multiLevelType w:val="hybridMultilevel"/>
    <w:tmpl w:val="88F805C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57666C"/>
    <w:multiLevelType w:val="multilevel"/>
    <w:tmpl w:val="148C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FF056A"/>
    <w:multiLevelType w:val="multilevel"/>
    <w:tmpl w:val="BDA4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751CA4"/>
    <w:multiLevelType w:val="multilevel"/>
    <w:tmpl w:val="D8B4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C454F"/>
    <w:multiLevelType w:val="hybridMultilevel"/>
    <w:tmpl w:val="4446A05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E13FE4"/>
    <w:multiLevelType w:val="multilevel"/>
    <w:tmpl w:val="94E4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E56496"/>
    <w:multiLevelType w:val="multilevel"/>
    <w:tmpl w:val="3CF0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B715F9"/>
    <w:multiLevelType w:val="multilevel"/>
    <w:tmpl w:val="2E2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C602D9"/>
    <w:multiLevelType w:val="hybridMultilevel"/>
    <w:tmpl w:val="ED10034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547B46"/>
    <w:multiLevelType w:val="multilevel"/>
    <w:tmpl w:val="13CC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FA7408"/>
    <w:multiLevelType w:val="hybridMultilevel"/>
    <w:tmpl w:val="31B2D11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835FEA"/>
    <w:multiLevelType w:val="multilevel"/>
    <w:tmpl w:val="AA40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395FAB"/>
    <w:multiLevelType w:val="hybridMultilevel"/>
    <w:tmpl w:val="C308A84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8B13F5"/>
    <w:multiLevelType w:val="multilevel"/>
    <w:tmpl w:val="AAD0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5B490B"/>
    <w:multiLevelType w:val="multilevel"/>
    <w:tmpl w:val="E37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FD053E"/>
    <w:multiLevelType w:val="hybridMultilevel"/>
    <w:tmpl w:val="80EC6D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274900"/>
    <w:multiLevelType w:val="multilevel"/>
    <w:tmpl w:val="785C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F73344"/>
    <w:multiLevelType w:val="hybridMultilevel"/>
    <w:tmpl w:val="EB26BB4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C10E7E"/>
    <w:multiLevelType w:val="multilevel"/>
    <w:tmpl w:val="3B02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F9630C"/>
    <w:multiLevelType w:val="hybridMultilevel"/>
    <w:tmpl w:val="31FA98F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2993478">
    <w:abstractNumId w:val="23"/>
  </w:num>
  <w:num w:numId="2" w16cid:durableId="167061616">
    <w:abstractNumId w:val="32"/>
  </w:num>
  <w:num w:numId="3" w16cid:durableId="1926837853">
    <w:abstractNumId w:val="34"/>
  </w:num>
  <w:num w:numId="4" w16cid:durableId="1482845266">
    <w:abstractNumId w:val="19"/>
  </w:num>
  <w:num w:numId="5" w16cid:durableId="1535994601">
    <w:abstractNumId w:val="17"/>
  </w:num>
  <w:num w:numId="6" w16cid:durableId="1976830581">
    <w:abstractNumId w:val="21"/>
  </w:num>
  <w:num w:numId="7" w16cid:durableId="311445430">
    <w:abstractNumId w:val="27"/>
  </w:num>
  <w:num w:numId="8" w16cid:durableId="1878278293">
    <w:abstractNumId w:val="18"/>
  </w:num>
  <w:num w:numId="9" w16cid:durableId="238289543">
    <w:abstractNumId w:val="25"/>
  </w:num>
  <w:num w:numId="10" w16cid:durableId="740566725">
    <w:abstractNumId w:val="13"/>
  </w:num>
  <w:num w:numId="11" w16cid:durableId="1457677763">
    <w:abstractNumId w:val="1"/>
  </w:num>
  <w:num w:numId="12" w16cid:durableId="565646510">
    <w:abstractNumId w:val="15"/>
  </w:num>
  <w:num w:numId="13" w16cid:durableId="43414239">
    <w:abstractNumId w:val="6"/>
  </w:num>
  <w:num w:numId="14" w16cid:durableId="1845783049">
    <w:abstractNumId w:val="12"/>
  </w:num>
  <w:num w:numId="15" w16cid:durableId="1526483579">
    <w:abstractNumId w:val="5"/>
  </w:num>
  <w:num w:numId="16" w16cid:durableId="1235974547">
    <w:abstractNumId w:val="8"/>
  </w:num>
  <w:num w:numId="17" w16cid:durableId="2035615012">
    <w:abstractNumId w:val="22"/>
  </w:num>
  <w:num w:numId="18" w16cid:durableId="2138140080">
    <w:abstractNumId w:val="29"/>
  </w:num>
  <w:num w:numId="19" w16cid:durableId="590359344">
    <w:abstractNumId w:val="2"/>
  </w:num>
  <w:num w:numId="20" w16cid:durableId="584801216">
    <w:abstractNumId w:val="4"/>
  </w:num>
  <w:num w:numId="21" w16cid:durableId="861019707">
    <w:abstractNumId w:val="35"/>
  </w:num>
  <w:num w:numId="22" w16cid:durableId="1433162656">
    <w:abstractNumId w:val="26"/>
  </w:num>
  <w:num w:numId="23" w16cid:durableId="1363097319">
    <w:abstractNumId w:val="0"/>
  </w:num>
  <w:num w:numId="24" w16cid:durableId="493228906">
    <w:abstractNumId w:val="33"/>
  </w:num>
  <w:num w:numId="25" w16cid:durableId="1311055698">
    <w:abstractNumId w:val="20"/>
  </w:num>
  <w:num w:numId="26" w16cid:durableId="2031223481">
    <w:abstractNumId w:val="14"/>
  </w:num>
  <w:num w:numId="27" w16cid:durableId="701513174">
    <w:abstractNumId w:val="31"/>
  </w:num>
  <w:num w:numId="28" w16cid:durableId="1442341629">
    <w:abstractNumId w:val="24"/>
  </w:num>
  <w:num w:numId="29" w16cid:durableId="2019235922">
    <w:abstractNumId w:val="10"/>
  </w:num>
  <w:num w:numId="30" w16cid:durableId="954674626">
    <w:abstractNumId w:val="16"/>
  </w:num>
  <w:num w:numId="31" w16cid:durableId="1145465091">
    <w:abstractNumId w:val="28"/>
  </w:num>
  <w:num w:numId="32" w16cid:durableId="1984649905">
    <w:abstractNumId w:val="3"/>
  </w:num>
  <w:num w:numId="33" w16cid:durableId="1519269448">
    <w:abstractNumId w:val="11"/>
  </w:num>
  <w:num w:numId="34" w16cid:durableId="1624965763">
    <w:abstractNumId w:val="7"/>
  </w:num>
  <w:num w:numId="35" w16cid:durableId="741877896">
    <w:abstractNumId w:val="9"/>
  </w:num>
  <w:num w:numId="36" w16cid:durableId="9595328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ED"/>
    <w:rsid w:val="00000A4A"/>
    <w:rsid w:val="00221A24"/>
    <w:rsid w:val="00435B53"/>
    <w:rsid w:val="005849EA"/>
    <w:rsid w:val="00814B5F"/>
    <w:rsid w:val="008E4C2C"/>
    <w:rsid w:val="009E38BA"/>
    <w:rsid w:val="009F23ED"/>
    <w:rsid w:val="00A33F20"/>
    <w:rsid w:val="00A7567F"/>
    <w:rsid w:val="00B008B4"/>
    <w:rsid w:val="00BE5100"/>
    <w:rsid w:val="00D55A39"/>
    <w:rsid w:val="00EF084C"/>
    <w:rsid w:val="00F70D9A"/>
    <w:rsid w:val="00F919AB"/>
    <w:rsid w:val="00FC2EC0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2A500"/>
  <w15:chartTrackingRefBased/>
  <w15:docId w15:val="{2EC856E0-FA38-4DDB-B306-1998DD5F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3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23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3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2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3ED"/>
  </w:style>
  <w:style w:type="paragraph" w:styleId="Footer">
    <w:name w:val="footer"/>
    <w:basedOn w:val="Normal"/>
    <w:link w:val="FooterChar"/>
    <w:uiPriority w:val="99"/>
    <w:unhideWhenUsed/>
    <w:rsid w:val="009F2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3ED"/>
  </w:style>
  <w:style w:type="table" w:styleId="TableGrid">
    <w:name w:val="Table Grid"/>
    <w:basedOn w:val="TableNormal"/>
    <w:uiPriority w:val="39"/>
    <w:rsid w:val="00BE5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ffice.com/search?q=Royal+Australian+College+of+General+Practitioners+%28RACGP%29&amp;EntityRepresentationId=bfd79edb-7b9d-8e60-81eb-3005fbd031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Herl</dc:creator>
  <cp:keywords/>
  <dc:description/>
  <cp:lastModifiedBy>Nicole Herl</cp:lastModifiedBy>
  <cp:revision>4</cp:revision>
  <dcterms:created xsi:type="dcterms:W3CDTF">2026-09-17T04:37:00Z</dcterms:created>
  <dcterms:modified xsi:type="dcterms:W3CDTF">2026-09-17T08:05:00Z</dcterms:modified>
</cp:coreProperties>
</file>